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Утверждены </w:t>
      </w:r>
    </w:p>
    <w:p w:rsidR="00000000" w:rsidDel="00000000" w:rsidP="00000000" w:rsidRDefault="00000000" w:rsidRPr="00000000" w14:paraId="00000002">
      <w:pPr>
        <w:spacing w:after="0" w:line="240" w:lineRule="auto"/>
        <w:ind w:left="5954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Решением Дирекции </w:t>
      </w:r>
    </w:p>
    <w:p w:rsidR="00000000" w:rsidDel="00000000" w:rsidP="00000000" w:rsidRDefault="00000000" w:rsidRPr="00000000" w14:paraId="00000003">
      <w:pPr>
        <w:spacing w:after="0" w:line="240" w:lineRule="auto"/>
        <w:ind w:left="5954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частного учреждения </w:t>
      </w:r>
    </w:p>
    <w:p w:rsidR="00000000" w:rsidDel="00000000" w:rsidP="00000000" w:rsidRDefault="00000000" w:rsidRPr="00000000" w14:paraId="00000004">
      <w:pPr>
        <w:spacing w:after="0" w:line="240" w:lineRule="auto"/>
        <w:ind w:left="5954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«Nazarbayev University </w:t>
      </w:r>
    </w:p>
    <w:p w:rsidR="00000000" w:rsidDel="00000000" w:rsidP="00000000" w:rsidRDefault="00000000" w:rsidRPr="00000000" w14:paraId="00000005">
      <w:pPr>
        <w:spacing w:after="0" w:line="240" w:lineRule="auto"/>
        <w:ind w:left="5954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and Innovation System №____</w:t>
      </w:r>
    </w:p>
    <w:p w:rsidR="00000000" w:rsidDel="00000000" w:rsidP="00000000" w:rsidRDefault="00000000" w:rsidRPr="00000000" w14:paraId="00000006">
      <w:pPr>
        <w:spacing w:after="0" w:line="240" w:lineRule="auto"/>
        <w:ind w:left="5954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от «__»                  2022 года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ПРАВИЛА ПРЕДОСТАВЛЕНИЯ ПРАВА ПОЛЬЗОВАНИЯ ЛАБОРАТОРИЕЙ ЦИФРОВЫХ И КРЕАТИВНЫХ ТЕХНОЛОГИЙ DC LAB, ЛАБОРАТОРИЕЙ ЦИФРОВОГО ПРОТОТИПИРОВАНИЯ FAB LAB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Астана, 2022 г.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8"/>
        </w:numPr>
        <w:ind w:left="720" w:firstLine="360"/>
        <w:rPr/>
      </w:pPr>
      <w:r w:rsidDel="00000000" w:rsidR="00000000" w:rsidRPr="00000000">
        <w:rPr>
          <w:rtl w:val="0"/>
        </w:rPr>
        <w:t xml:space="preserve">Общие положения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1.1)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Настоящие Правила предоставления права пользования Лабораторией цифров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ых и креативных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технологий DC Lab, Лабораторией цифрового прототипирования Fab Lab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(далее – Лаборатория) определяют условия и порядок предоставления доступа в Лабораторию и права пользования оборудованием Лаборатории для пользователей (далее – Правила).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1.2)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Настоящие Правила разработаны в соответствии с законодательством Республики Казахстан, Уставом и внутренними документами частного учреждения «Nazarbayev University Research and Innovation System» (далее – Учреждение).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ind w:firstLine="720"/>
        <w:rPr/>
      </w:pPr>
      <w:r w:rsidDel="00000000" w:rsidR="00000000" w:rsidRPr="00000000">
        <w:rPr>
          <w:rtl w:val="0"/>
        </w:rPr>
        <w:t xml:space="preserve">2. Основные определения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настоящих Правилах используются следующие основные понятия: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2.1) DC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Lab, Fab Lab – Лаборатории, предоставляющие пользователям право доступа к оборудованию и специализированному программному обеспечению (далее - ПО) Учреждения для обучения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создания креативного контента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возмездной основе.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2.2)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Медиа зона – часть Лаборатории, предоставляющая пользователям во временное пользование Рабочее место и право доступа к оборудованию Учреждения для компьютерной графики, графического дизайна, анимации, фото- и видео-съемки,  на возмездной основе.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2.3)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Учреждение – частное учреждение «Nazarbayev University Research and Innovation System», осуществляющее операционное управление и предоставление права пользования Лабораториями Пользователям.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2.4) Исполнитель - Администрация Лабораторий, уполномоченные Частным учреждением «Nazarbayev University Research and Innovation System» лица, устанавливающие общеобязательные правила по организации работы Лабораторий, а также обеспечивающие их надлежащее соблюдение.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2.5)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Пользователь/Абонент – физическое и/или представитель юридического лица, заинтересованное в получении доступа в Лабораторию.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2.6)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Абонемент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DC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Lab, Fab Lab – персональная карта, предоставляющая Пользователю право временного (ограниченное время) пользования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оборудованием и местом в лабораториях.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2.7)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Рабочее место – рабочее место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Лабораториях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включающее в себя рабочий стол (рабочую зону) и оборудование.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ind w:firstLine="720"/>
        <w:rPr/>
      </w:pPr>
      <w:r w:rsidDel="00000000" w:rsidR="00000000" w:rsidRPr="00000000">
        <w:rPr>
          <w:rtl w:val="0"/>
        </w:rPr>
        <w:t xml:space="preserve">3. Порядок предоставления доступа в Лабораторию</w:t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Порядок предоставления доступа Пользователям в Лабораторию включает в себя следующее: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3.1) Кандидат 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обязан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оставить заявку на рассмотрение в качестве Пользователя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сети Интернет;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3.2)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Пользователь должен ознакомиться с Договором – офертой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(приложения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размещенным в сети Интернет;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3.3)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подачи заявки и получения уведомления со стороны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согласия с условиями Договора – оферты Пользователь приобретает Абонемент,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посредством онлайн оплаты на веб-сайте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Учреждения в сети 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тернет,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согласно тарифам, указанным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веб-сайте dclab.kz, при этом исполнитель закрепляет за собой право принятия решений об отказе Пользователям в регистрации в качестве Резидента и пользования рабочим местом, без разъяснения причин отказа;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3.4)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оплате на веб-сайте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dclab.kz, Исполнитель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течение 2 (двух) рабочих дней отправляет Пользователю электронное уведомление о подтверждении оплаты;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3.5)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Пользователь предоставляет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ю следующий перечень документов:</w:t>
      </w:r>
    </w:p>
    <w:p w:rsidR="00000000" w:rsidDel="00000000" w:rsidP="00000000" w:rsidRDefault="00000000" w:rsidRPr="00000000" w14:paraId="0000003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Справку / свидетельство о государственной регистрации юридического лица, реквизиты - для юридических лиц (юридический адрес, номер счета в банке);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Копию удостоверения личности;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Копию студенческого билета - для физических лиц, при покупке студенческого абонемента;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Заявление (акцепт публичной оферты);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3.6)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Пользователь после предоставления документов получает Абонемент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Lab, Fab Lab и обязан пройти инструктаж по технике безопасности;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ind w:firstLine="720"/>
        <w:rPr/>
      </w:pPr>
      <w:r w:rsidDel="00000000" w:rsidR="00000000" w:rsidRPr="00000000">
        <w:rPr>
          <w:rtl w:val="0"/>
        </w:rPr>
        <w:t xml:space="preserve">4. Условия использования Лаборатории</w:t>
      </w:r>
    </w:p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4.1)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Доступ в Лабораторию предоставляется на основе Абонементов и условиях настоящих Правил и соответствующих Договоров-оферт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(Приложение 1).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покупке Абонемента Пользователю предоставляется: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право временного пользования Рабочим местом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Лаборатории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согласованное с Учреждением время с 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 часов до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 часов в будни;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4.2) Посещение Лаборатории и оказание услуг возможно только в период времени работы Лаборатории.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4.3) В помещении Лаборатории запрещается: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курить, в том числе с использованием парогенераторных, электронных сигарет, IQOS и т.п.;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находиться в состоянии алкогольного или наркотического опьянения, сильного переутомления, влияющего на концентрацию;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употреблять алкогольные напитки, наркотические, иные опьяняющие вещества;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создавать помехи и неудобства другим лицам, в том числе шуметь, нецензурно выражаться и совершать любые действия оскорбительного характера по отношению к другим лицам;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находиться с животными;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оставлять без присмотра личные вещи;</w:t>
      </w:r>
    </w:p>
    <w:p w:rsidR="00000000" w:rsidDel="00000000" w:rsidP="00000000" w:rsidRDefault="00000000" w:rsidRPr="00000000" w14:paraId="00000051">
      <w:pP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4.4) Пользователь Лаборатории обязан: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соблюдать правила пропускного режима АО Назарбаев Университет и нахождения на территории кампуса Университета, и прилегающей к зданию Университета;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соблюдать требования противопожарной безопасности, санитарно-гигиенические и иные требования, установленные законодательством и Правилами;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обеспечить сохранность рабочего места и предоставленного в его составе имущества, в том числе оборудования;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927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передавать рабочее место в пользование третьим лицам;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ind w:left="2523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7F">
      <w:pPr>
        <w:ind w:left="5387" w:firstLine="707.9999999999995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 Правилам предоставления права пользования Лабораторией цифровых и креативных технологий DC Lab,  Лабораторией цифрового прототипирования Fab Lab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4" w:line="240" w:lineRule="auto"/>
        <w:ind w:right="1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4" w:line="240" w:lineRule="auto"/>
        <w:ind w:right="1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4" w:line="240" w:lineRule="auto"/>
        <w:ind w:right="15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ПУБЛИЧНЫЙ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ДОГОВОР-ОФЕРТА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ПРЕДОСТАВЛЕНИИ ПРАВА ПОЛЬЗОВАНИЯ ЛАБОРАТОРИЕЙ ЦИФРОВЫХ  И КРЕАТИВНЫХ ТЕХНОЛОГИЙ DC LAB, ЛАБОРАТОРИЕЙ ЦИФРОВОГО ПРОТОТИПИРОВАНИЯ FAB LAB</w:t>
      </w:r>
    </w:p>
    <w:p w:rsidR="00000000" w:rsidDel="00000000" w:rsidP="00000000" w:rsidRDefault="00000000" w:rsidRPr="00000000" w14:paraId="00000084">
      <w:pPr>
        <w:ind w:right="1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84"/>
        </w:tabs>
        <w:spacing w:after="0" w:line="240" w:lineRule="auto"/>
        <w:ind w:left="142" w:right="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г. Астана                                                                                                        «__» 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left="102" w:right="115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частное учреждение «Nazarbayev University Research and Innovation System»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(далее – Учреждение) выражает свое намерение заключить с физическим и/или юридическим лицом (далее – Абонент) договор о предоставлении права пользования Лабораторией цифровых и креативных технологий DC Lab,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Лабораторией цифрового прототипирования Fab Lab (далее – Лаборатории) на возмездной основе, и на условиях настоящего договора-оферты (далее – Договор).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2" w:right="112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пунктом 5 статьи 395 Гражданского кодекса Республики Казахстан (ГК РК) в случае принятия изложенных ниже условий и оплаты предоставляемого оборудованного рабочего места, лицо, производящее акцепт этой оферты, становится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Абонентом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(в соответствии с пунктом 3 статьи 396 ГК РК акцепт оферты равносилен заключению договора на условиях, изложенных в оферте).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2" w:right="119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Учреждение вправе в любое время по своему усмотрению изменить условия настоящей оферты или отозвать ее. В случае изменения Учреждением условий оферты изменения вступают в силу с момента их внесения, если иной срок не указан Учреждением.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2" w:right="12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Полным и безоговорочным акцептом настоящей оферты является осуществление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Абонентом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оплаты пакета услуг аренды предоставленного Учреждением оборудованного рабочего места.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2" w:right="117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Договор, заключенный посредством акцепта настоящей оферты, регламентируется нормами гражданского законодательства о договоре присоединения (статья 389 ГК РК), поскольку его условия определены Учреждением в настоящей оферте и могут быть приняты любым лицом не иначе как путем присоединения к предложенному Договору в целом.</w:t>
      </w:r>
    </w:p>
    <w:p w:rsidR="00000000" w:rsidDel="00000000" w:rsidP="00000000" w:rsidRDefault="00000000" w:rsidRPr="00000000" w14:paraId="0000008D">
      <w:pPr>
        <w:spacing w:before="7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681"/>
        </w:tabs>
        <w:spacing w:after="0" w:line="240" w:lineRule="auto"/>
        <w:ind w:left="4680" w:hanging="286.000000000000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условиями настоящего Договора. Учреждение обязуется предоставить Абоненту на возмездной основе право пользования Лабораторией цифровых и креативных технологий DC Lab (далее – DC Lab), Лабораторией цифрового прототипирования Fab Lab (далее – Fab Lab), а Абонент обязуется использовать Лаборатории в соответствии с условиями Договора.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Заключение Абонентом Договора (акцепт публичной оферты) осуществляется путем оформления Заявления с указанием срока пользования Лабораториями согласно форме, указанной в Приложении 1 к Договору. Для оформления Заявления Абонент обязан предоставить справку/свидетельство о государственной регистрации юридического лица, банковские реквизиты (для юридических лиц), копию удостоверения личности, копия студенческого билета (для физических лиц, при покупке студенческого абонемента); 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несвоевременном предоставлении данных для оформления Заявления либо при указании недостоверных данных при оформлении Заявления Договор не считается заключенным.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Помещение Лабораторий расположено по адресу: Республика Казахстан, 010000, г. Астана, пр. Кабанбай батыра, 53, Блок 9, 302, 321.</w: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666" w:right="11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25"/>
        </w:tabs>
        <w:spacing w:after="0" w:before="0" w:line="240" w:lineRule="auto"/>
        <w:ind w:left="4680" w:right="0" w:hanging="286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tabs>
          <w:tab w:val="left" w:pos="123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Учреждение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порядке и на условиях, определенных в Договоре, предоставлять доступ в Лаборатории, и возможность пользования инфраструктурой на основании Заявления Абонента.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Содержать помещение, оборудование и иное имущество Лаборатории в исправном состоянии.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уборку помещения Лаборатории, включающую сухую и влажную уборку полов, вынос мусора, удаление пыли с поверхности с периодичностью, обеспечивающей нормальные условия работы в Лаборатории.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 инструктажи по технике безопасности.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 Если указанные чрезвычайные события произошли по вине Абонента, то обязанность по устранению последствий указанных событий лежит на Абоненте.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все иные действия, необходимые для исполнения Договора, предусмотренные законодательством Республики Казахстан, Договором и дополнительными соглашениями к нему.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Абонент обязуется: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Лаборатории в соответствии с целевым назначением.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допускать порчи оборудования, рабочих мест и иной инфраструктуры Лаборатории.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3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соблюдение установленных требований, правил и норм, относящихся к эксплуатации оборудования Лаборатории, правил техники безопасности и пожарной безопасности; Поддерживать чистоту и порядок в Лаборатории, бережно относиться к оборудованию и имуществу Учреждения и других Абонентов.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2.10 Своевременно вносить плату за предоставление права пользования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Лаборатории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2.11 Осуществлять все иные действия, необходимые для исполнения Договора, предусмотренные законодательством Республики Казахстан и настоящим Договором.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666" w:right="11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firstLine="42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РАЗМЕР ПЛАТЫ ЗА ПОЛЬЗОВАНИЕ.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платы за пользование Лабораторией определяется в соответствии с действующими тарифами.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арендной платы производится в виде стопроцентной предоплаты банковской картой через систему онлайн-платежей ePay на сайте www.dclab.kz или путем перечисления денежных средств на расчетный счет Учреждения и возврату не подлежит.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4"/>
        </w:tabs>
        <w:spacing w:after="0" w:before="0" w:line="240" w:lineRule="auto"/>
        <w:ind w:left="360" w:right="112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размер платы за пользование Лабораторией включена стоимость коммунальных услуг, потребляемых Абонентом (электроэнергия, отопление, водоснабжение, канализация).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669" w:right="125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38"/>
        </w:tabs>
        <w:spacing w:after="0" w:line="240" w:lineRule="auto"/>
        <w:ind w:left="3237" w:hanging="28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8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Республики Казахстан.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8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обнаружения неисправностей оборудования, поврежденного по вине Абонента, Абонент возмещает Учреждению расходы на ремонт.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669" w:right="125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87"/>
        </w:tabs>
        <w:spacing w:after="0" w:line="240" w:lineRule="auto"/>
        <w:ind w:left="4286" w:hanging="28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0" w:right="112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5.1. Договор вступает в силу с момента внесения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Абонентом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платы и действует до окончания срока, указанного в Заявлении.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0" w:right="112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5.2. Договор считается продленным в случае внесения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Абонентом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новой оплаты в соответствии с действующими тарифами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Лаборатории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0" w:right="112" w:firstLine="56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87"/>
        </w:tabs>
        <w:spacing w:after="0" w:line="240" w:lineRule="auto"/>
        <w:ind w:left="4286" w:hanging="285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РАСТОРЖЕНИЕ ДОГОВОРА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6.1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Договор может быть досрочно расторгнут по письменному соглашению сторон.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100" w:right="121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Договор может быть расторгнут по требованию Учреждения в случаях, если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Абонент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B3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1386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Пользуется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оборудованием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 нарушением условий Договора.</w:t>
      </w:r>
    </w:p>
    <w:p w:rsidR="00000000" w:rsidDel="00000000" w:rsidP="00000000" w:rsidRDefault="00000000" w:rsidRPr="00000000" w14:paraId="000000B4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1386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Существенно ухудшает состояние оборудования, которым оснащены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Лаборатории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0" w:right="125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6.3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Договор может быть расторгнут досрочно по требованию Учреждения в случаях, если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Лаборатории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силу обстоятельств (аварий, пожаров, затоплений, взрывов и других подобных чрезвычайных событий), за которые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Абонент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отвечает, окажется в состоянии, не пригодном для пользования.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0" w:right="125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6.4 Учреждение оставляет за собой право расторжения Договора с Абонентом без объяснения причин в одностороннем порядке, изменять условия данного Договора в одностороннем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669" w:right="125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71"/>
        </w:tabs>
        <w:spacing w:after="0" w:line="240" w:lineRule="auto"/>
        <w:ind w:left="4070" w:hanging="28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0" w:right="1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 споры или разногласия, возникающие между сторонами по Договору или в связи с ним, разрешаются путем переговоров.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0" w:right="115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7.2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невозможности разрешения разногласий путем переговоров они подлежат рассмотрению в суде в порядке, установленном законодательством Республики Казахстан.</w:t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669" w:right="125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081"/>
        </w:tabs>
        <w:spacing w:after="0" w:line="240" w:lineRule="auto"/>
        <w:ind w:left="4080" w:hanging="286.000000000000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 Все споры или разногласия, возникающие между сторонами по настоящему Договору или в связи с ним, разрешаются путем переговоров. Существенное нарушение условий настоящего Договора, а именно, нарушение общих правил использования Лаборатории, является основанием для расторжения ЧУ «NURIS» настоящего договора в одностороннем порядке.</w:t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 Настоящим Абонент подтверждает, что условия Договора им прочитаны, все условия Договора понятны, он с ними согласен, полностью и безоговорочно принимает 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 Акцептуя данный Договор, Абонент дает согласие на сбор, обработку, использование, хранение своих персональных данных. </w:t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 всем, что прямо не предусмотрено настоящим Договором, стороны руководствуются действующим законодательством Республики Казахстан.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34"/>
        </w:tabs>
        <w:spacing w:after="0" w:line="240" w:lineRule="auto"/>
        <w:ind w:left="1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2"/>
        </w:tabs>
        <w:spacing w:after="0" w:line="240" w:lineRule="auto"/>
        <w:ind w:left="4411" w:hanging="286.000000000000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РЕКВИЗИТЫ УЧРЕЖДЕНИЯ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2"/>
        </w:tabs>
        <w:spacing w:after="0" w:line="240" w:lineRule="auto"/>
        <w:ind w:left="4411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1233"/>
        </w:tabs>
        <w:spacing w:before="1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Частное учреждение </w:t>
      </w:r>
    </w:p>
    <w:p w:rsidR="00000000" w:rsidDel="00000000" w:rsidP="00000000" w:rsidRDefault="00000000" w:rsidRPr="00000000" w14:paraId="000000C5">
      <w:pPr>
        <w:tabs>
          <w:tab w:val="left" w:pos="1233"/>
        </w:tabs>
        <w:spacing w:before="1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«Nazarbayev University Research and Innovation System»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РЕКВИЗИТЫ</w:t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Частное учреждение </w:t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«Nazarbayev University Research and Innovation System»</w:t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Юридический адрес: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010000, Республика Казахстан, г. Астана, </w:t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пр. Кабанбай батыра, 53</w:t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Банковские реквизиты: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БИН 101240004319</w:t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ИИК KZ31998BTB0000475022</w:t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 TSESKZKA</w:t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банка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АО «First Heartland Jusan Bank»</w:t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КБе 18 </w:t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ind w:left="2523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102">
      <w:pPr>
        <w:ind w:left="5387" w:firstLine="707.9999999999995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 Правилам предоставления права пользования Лабораторией цифровых и креативных технологий DC Lab,  Лабораторией цифрового прототипирования Fab Lab</w:t>
      </w:r>
    </w:p>
    <w:p w:rsidR="00000000" w:rsidDel="00000000" w:rsidP="00000000" w:rsidRDefault="00000000" w:rsidRPr="00000000" w14:paraId="00000103">
      <w:pPr>
        <w:ind w:left="5387" w:firstLine="707.9999999999995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DC Lab резиденттеріне арналған сауалнама/Заявка для резидентов DC Lab/ Application form for DC Lab residents:</w:t>
      </w:r>
    </w:p>
    <w:p w:rsidR="00000000" w:rsidDel="00000000" w:rsidP="00000000" w:rsidRDefault="00000000" w:rsidRPr="00000000" w14:paraId="000001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KAZ: Назарбаев Университетінің цифрлық және креативті зертханасының жаңа резиденттері үшін осы сауалнаманы толтыруды сұраймыз.</w:t>
      </w:r>
    </w:p>
    <w:p w:rsidR="00000000" w:rsidDel="00000000" w:rsidP="00000000" w:rsidRDefault="00000000" w:rsidRPr="00000000" w14:paraId="000001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RUS: Для новых резидентов Цифровой и креативной лаборатории  Назарбаев Университета, просим заполнить данную заявку.</w:t>
      </w:r>
    </w:p>
    <w:p w:rsidR="00000000" w:rsidDel="00000000" w:rsidP="00000000" w:rsidRDefault="00000000" w:rsidRPr="00000000" w14:paraId="000001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ENG: For new residents of the Digital and Creative Laboratory of Nazarbayev University, please fill out this application form.</w:t>
      </w:r>
    </w:p>
    <w:p w:rsidR="00000000" w:rsidDel="00000000" w:rsidP="00000000" w:rsidRDefault="00000000" w:rsidRPr="00000000" w14:paraId="0000010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1)Тегі және аты; Фамилия и имя; Name and Surname;</w:t>
      </w:r>
    </w:p>
    <w:p w:rsidR="00000000" w:rsidDel="00000000" w:rsidP="00000000" w:rsidRDefault="00000000" w:rsidRPr="00000000" w14:paraId="0000010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2)Сіздің жасыңыз; Ваш возраст;Your age;</w:t>
      </w:r>
    </w:p>
    <w:p w:rsidR="00000000" w:rsidDel="00000000" w:rsidP="00000000" w:rsidRDefault="00000000" w:rsidRPr="00000000" w14:paraId="0000010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3)Азаматтық; Гражданство; Citizenship;</w:t>
      </w:r>
    </w:p>
    <w:p w:rsidR="00000000" w:rsidDel="00000000" w:rsidP="00000000" w:rsidRDefault="00000000" w:rsidRPr="00000000" w14:paraId="0000010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3.1 Қазақстан Республикасы/Республика Казахстан/Republic of Kazakhstan</w:t>
      </w:r>
    </w:p>
    <w:p w:rsidR="00000000" w:rsidDel="00000000" w:rsidP="00000000" w:rsidRDefault="00000000" w:rsidRPr="00000000" w14:paraId="0000010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3.2 (Другое)</w:t>
      </w:r>
    </w:p>
    <w:p w:rsidR="00000000" w:rsidDel="00000000" w:rsidP="00000000" w:rsidRDefault="00000000" w:rsidRPr="00000000" w14:paraId="0000010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4) Мекен-жайы (Астана қаласында нақты тұрғылықты мекен-жайын көрсетіңіз); Адрес проживания (Укажите фактический адрес проживания в г. Астане); Residential address (Please type your actual address in Astana);</w:t>
      </w:r>
    </w:p>
    <w:p w:rsidR="00000000" w:rsidDel="00000000" w:rsidP="00000000" w:rsidRDefault="00000000" w:rsidRPr="00000000" w14:paraId="0000010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5) Жеке басын куәландыратын құжатты (яғни жеке куәлік, төлқұжат)тіркеңіз; Прикрепите документ, подтверждающий личность (Удостоверение личности, Паспорт); Please attach your document confirming the identity (ID, passport);</w:t>
      </w:r>
    </w:p>
    <w:p w:rsidR="00000000" w:rsidDel="00000000" w:rsidP="00000000" w:rsidRDefault="00000000" w:rsidRPr="00000000" w14:paraId="0000010F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6) *Қазақстан Республикасының резидент емес: Қазақстан Республикасының аумағында заңды тұрғанын растайтын құжатты бекітіңіз (толтырылған көші-қон картасы, виза)</w:t>
      </w:r>
    </w:p>
    <w:p w:rsidR="00000000" w:rsidDel="00000000" w:rsidP="00000000" w:rsidRDefault="00000000" w:rsidRPr="00000000" w14:paraId="00000110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*Для нерезидентов Республики Казахстан:</w:t>
      </w:r>
    </w:p>
    <w:p w:rsidR="00000000" w:rsidDel="00000000" w:rsidP="00000000" w:rsidRDefault="00000000" w:rsidRPr="00000000" w14:paraId="00000111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Прикрепите основание, которое подтверждает законное нахождение на территории Республики Казахстан (заполненная миграционная карта, виза)</w:t>
      </w:r>
    </w:p>
    <w:p w:rsidR="00000000" w:rsidDel="00000000" w:rsidP="00000000" w:rsidRDefault="00000000" w:rsidRPr="00000000" w14:paraId="00000112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*For non-residents of the Republic of Kazakhstan: Please attach the document that confirms your legal presence on the territory of the Republic of Kazakhstan (completed migration card, visa)</w:t>
      </w:r>
    </w:p>
    <w:p w:rsidR="00000000" w:rsidDel="00000000" w:rsidP="00000000" w:rsidRDefault="00000000" w:rsidRPr="00000000" w14:paraId="0000011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7) Cіздің саланың негізі; Ваш род занятий; Type of your activity;</w:t>
      </w:r>
    </w:p>
    <w:p w:rsidR="00000000" w:rsidDel="00000000" w:rsidP="00000000" w:rsidRDefault="00000000" w:rsidRPr="00000000" w14:paraId="00000114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7.1.Студент/Студент/Student</w:t>
      </w:r>
    </w:p>
    <w:p w:rsidR="00000000" w:rsidDel="00000000" w:rsidP="00000000" w:rsidRDefault="00000000" w:rsidRPr="00000000" w14:paraId="00000115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7.2 Фриланспен айналысамын/Фрилансер/Freelancer</w:t>
      </w:r>
    </w:p>
    <w:p w:rsidR="00000000" w:rsidDel="00000000" w:rsidP="00000000" w:rsidRDefault="00000000" w:rsidRPr="00000000" w14:paraId="00000116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7.3 Компания, ұйым қызметкері/Сотрудник компании, организации/ Business, organization employee</w:t>
      </w:r>
    </w:p>
    <w:p w:rsidR="00000000" w:rsidDel="00000000" w:rsidP="00000000" w:rsidRDefault="00000000" w:rsidRPr="00000000" w14:paraId="00000117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7.4 Дизайнер, бейне қоюшы, фотограф/дизайнер, режиссер, фотограф/ designer, filmmaker, photographer</w:t>
      </w:r>
    </w:p>
    <w:p w:rsidR="00000000" w:rsidDel="00000000" w:rsidP="00000000" w:rsidRDefault="00000000" w:rsidRPr="00000000" w14:paraId="00000118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8) Оқу, жұмыс орны;Место учебы, работы;Place of study, work</w:t>
      </w:r>
    </w:p>
    <w:p w:rsidR="00000000" w:rsidDel="00000000" w:rsidP="00000000" w:rsidRDefault="00000000" w:rsidRPr="00000000" w14:paraId="00000119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9) Телефон нөмірі;Номер телефона;Mobile phone</w:t>
      </w:r>
    </w:p>
    <w:p w:rsidR="00000000" w:rsidDel="00000000" w:rsidP="00000000" w:rsidRDefault="00000000" w:rsidRPr="00000000" w14:paraId="0000011A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10) Әлеуметтік медиа жұмыс профиліне сілтеме ( Мысалы: Behance, Instagram, YouTube); Ссылка на ваш рабочий профиль в социальных медиа (Например: Behance, Instagram, YouTube); Link of your work profile on social media (For instance: Behance, Instagram, YouTube);</w:t>
      </w:r>
    </w:p>
    <w:p w:rsidR="00000000" w:rsidDel="00000000" w:rsidP="00000000" w:rsidRDefault="00000000" w:rsidRPr="00000000" w14:paraId="0000011B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11) DC Lab-та болғанын мақсаты; Цель нахождения в DC Lab; Purpose of being in DC Lab:</w:t>
      </w:r>
    </w:p>
    <w:p w:rsidR="00000000" w:rsidDel="00000000" w:rsidP="00000000" w:rsidRDefault="00000000" w:rsidRPr="00000000" w14:paraId="0000011C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12) DS Lab-да болуды қай кезеңге қарастырасыз; На какой период рассматриваете пребывание в DС Lab; How long are you considering staying at DC Lab;</w:t>
      </w:r>
    </w:p>
    <w:p w:rsidR="00000000" w:rsidDel="00000000" w:rsidP="00000000" w:rsidRDefault="00000000" w:rsidRPr="00000000" w14:paraId="0000011D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13) *Онлайн сауалнама жібере отырып, мен өз еркіммен және өз мүддеммен жеке деректерімді жинауға, өңдеуге, сақтауға келісім беруге/растауға келісемін; *Отправляя онлайн-заявку, Я соглашаюсь, по своей воле и в своих интересах, предоставлять/подтверждаю согласие на сбор, обработку, хранение моих персональных данных; *By submitting an online application, I agree, of my own free will and in my own interests, to provide/confirm consent to the collection, processing, storage of my personal data.</w:t>
      </w:r>
    </w:p>
    <w:p w:rsidR="00000000" w:rsidDel="00000000" w:rsidP="00000000" w:rsidRDefault="00000000" w:rsidRPr="00000000" w14:paraId="0000011E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13.1 Растаймын; Подтверждаю; Confirm</w:t>
      </w:r>
    </w:p>
    <w:p w:rsidR="00000000" w:rsidDel="00000000" w:rsidP="00000000" w:rsidRDefault="00000000" w:rsidRPr="00000000" w14:paraId="0000011F">
      <w:pPr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  <w:sectPr>
          <w:pgSz w:h="16840" w:w="11910" w:orient="portrait"/>
          <w:pgMar w:bottom="1418" w:top="660" w:left="1134" w:right="853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1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right="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1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1384" w:right="140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418" w:top="660" w:left="1134" w:right="853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927" w:hanging="360"/>
      </w:pPr>
      <w:rPr>
        <w:rFonts w:ascii="Noto Sans" w:cs="Noto Sans" w:eastAsia="Noto Sans" w:hAnsi="Noto Sans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680" w:hanging="286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bullet"/>
      <w:lvlText w:val="•"/>
      <w:lvlJc w:val="left"/>
      <w:pPr>
        <w:ind w:left="5280" w:hanging="286"/>
      </w:pPr>
      <w:rPr/>
    </w:lvl>
    <w:lvl w:ilvl="2">
      <w:start w:val="1"/>
      <w:numFmt w:val="bullet"/>
      <w:lvlText w:val="•"/>
      <w:lvlJc w:val="left"/>
      <w:pPr>
        <w:ind w:left="5881" w:hanging="286"/>
      </w:pPr>
      <w:rPr/>
    </w:lvl>
    <w:lvl w:ilvl="3">
      <w:start w:val="1"/>
      <w:numFmt w:val="bullet"/>
      <w:lvlText w:val="•"/>
      <w:lvlJc w:val="left"/>
      <w:pPr>
        <w:ind w:left="6482" w:hanging="286"/>
      </w:pPr>
      <w:rPr/>
    </w:lvl>
    <w:lvl w:ilvl="4">
      <w:start w:val="1"/>
      <w:numFmt w:val="bullet"/>
      <w:lvlText w:val="•"/>
      <w:lvlJc w:val="left"/>
      <w:pPr>
        <w:ind w:left="7082" w:hanging="286"/>
      </w:pPr>
      <w:rPr/>
    </w:lvl>
    <w:lvl w:ilvl="5">
      <w:start w:val="1"/>
      <w:numFmt w:val="bullet"/>
      <w:lvlText w:val="•"/>
      <w:lvlJc w:val="left"/>
      <w:pPr>
        <w:ind w:left="7683" w:hanging="286.0000000000009"/>
      </w:pPr>
      <w:rPr/>
    </w:lvl>
    <w:lvl w:ilvl="6">
      <w:start w:val="1"/>
      <w:numFmt w:val="bullet"/>
      <w:lvlText w:val="•"/>
      <w:lvlJc w:val="left"/>
      <w:pPr>
        <w:ind w:left="8283" w:hanging="286.0000000000009"/>
      </w:pPr>
      <w:rPr/>
    </w:lvl>
    <w:lvl w:ilvl="7">
      <w:start w:val="1"/>
      <w:numFmt w:val="bullet"/>
      <w:lvlText w:val="•"/>
      <w:lvlJc w:val="left"/>
      <w:pPr>
        <w:ind w:left="8884" w:hanging="286"/>
      </w:pPr>
      <w:rPr/>
    </w:lvl>
    <w:lvl w:ilvl="8">
      <w:start w:val="1"/>
      <w:numFmt w:val="bullet"/>
      <w:lvlText w:val="•"/>
      <w:lvlJc w:val="left"/>
      <w:pPr>
        <w:ind w:left="9485" w:hanging="286"/>
      </w:pPr>
      <w:rPr/>
    </w:lvl>
  </w:abstractNum>
  <w:abstractNum w:abstractNumId="3">
    <w:lvl w:ilvl="0">
      <w:start w:val="6"/>
      <w:numFmt w:val="decimal"/>
      <w:lvlText w:val="%1"/>
      <w:lvlJc w:val="left"/>
      <w:pPr>
        <w:ind w:left="480" w:hanging="480"/>
      </w:pPr>
      <w:rPr/>
    </w:lvl>
    <w:lvl w:ilvl="1">
      <w:start w:val="2"/>
      <w:numFmt w:val="decimal"/>
      <w:lvlText w:val="%1.%2"/>
      <w:lvlJc w:val="left"/>
      <w:pPr>
        <w:ind w:left="813" w:hanging="480"/>
      </w:pPr>
      <w:rPr/>
    </w:lvl>
    <w:lvl w:ilvl="2">
      <w:start w:val="1"/>
      <w:numFmt w:val="decimal"/>
      <w:lvlText w:val="%1.%2.%3"/>
      <w:lvlJc w:val="left"/>
      <w:pPr>
        <w:ind w:left="1386" w:hanging="720"/>
      </w:pPr>
      <w:rPr/>
    </w:lvl>
    <w:lvl w:ilvl="3">
      <w:start w:val="1"/>
      <w:numFmt w:val="decimal"/>
      <w:lvlText w:val="%1.%2.%3.%4"/>
      <w:lvlJc w:val="left"/>
      <w:pPr>
        <w:ind w:left="1719" w:hanging="720"/>
      </w:pPr>
      <w:rPr/>
    </w:lvl>
    <w:lvl w:ilvl="4">
      <w:start w:val="1"/>
      <w:numFmt w:val="decimal"/>
      <w:lvlText w:val="%1.%2.%3.%4.%5"/>
      <w:lvlJc w:val="left"/>
      <w:pPr>
        <w:ind w:left="2412" w:hanging="1080"/>
      </w:pPr>
      <w:rPr/>
    </w:lvl>
    <w:lvl w:ilvl="5">
      <w:start w:val="1"/>
      <w:numFmt w:val="decimal"/>
      <w:lvlText w:val="%1.%2.%3.%4.%5.%6"/>
      <w:lvlJc w:val="left"/>
      <w:pPr>
        <w:ind w:left="2745" w:hanging="1080"/>
      </w:pPr>
      <w:rPr/>
    </w:lvl>
    <w:lvl w:ilvl="6">
      <w:start w:val="1"/>
      <w:numFmt w:val="decimal"/>
      <w:lvlText w:val="%1.%2.%3.%4.%5.%6.%7"/>
      <w:lvlJc w:val="left"/>
      <w:pPr>
        <w:ind w:left="3438" w:hanging="1440"/>
      </w:pPr>
      <w:rPr/>
    </w:lvl>
    <w:lvl w:ilvl="7">
      <w:start w:val="1"/>
      <w:numFmt w:val="decimal"/>
      <w:lvlText w:val="%1.%2.%3.%4.%5.%6.%7.%8"/>
      <w:lvlJc w:val="left"/>
      <w:pPr>
        <w:ind w:left="3771" w:hanging="1440"/>
      </w:pPr>
      <w:rPr/>
    </w:lvl>
    <w:lvl w:ilvl="8">
      <w:start w:val="1"/>
      <w:numFmt w:val="decimal"/>
      <w:lvlText w:val="%1.%2.%3.%4.%5.%6.%7.%8.%9"/>
      <w:lvlJc w:val="left"/>
      <w:pPr>
        <w:ind w:left="4464" w:hanging="180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5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6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7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ind w:left="72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ind w:left="1233" w:hanging="567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100" w:hanging="567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3333" w:hanging="566.9999999999999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4384" w:hanging="566.9999999999999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5434" w:hanging="566.9999999999999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15988"/>
  </w:style>
  <w:style w:type="paragraph" w:styleId="1">
    <w:name w:val="heading 1"/>
    <w:basedOn w:val="a"/>
    <w:next w:val="a"/>
    <w:link w:val="10"/>
    <w:autoRedefine w:val="1"/>
    <w:uiPriority w:val="9"/>
    <w:qFormat w:val="1"/>
    <w:rsid w:val="00DF35BD"/>
    <w:pPr>
      <w:keepNext w:val="1"/>
      <w:keepLines w:val="1"/>
      <w:spacing w:after="0" w:line="240" w:lineRule="auto"/>
      <w:ind w:left="720"/>
      <w:jc w:val="center"/>
      <w:outlineLvl w:val="0"/>
    </w:pPr>
    <w:rPr>
      <w:rFonts w:ascii="Times New Roman" w:cs="Times New Roman" w:hAnsi="Times New Roman" w:eastAsiaTheme="majorEastAsia"/>
      <w:b w:val="1"/>
      <w:bCs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8B26A1"/>
    <w:pPr>
      <w:keepNext w:val="1"/>
      <w:keepLines w:val="1"/>
      <w:numPr>
        <w:ilvl w:val="1"/>
        <w:numId w:val="4"/>
      </w:numPr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8B26A1"/>
    <w:pPr>
      <w:keepNext w:val="1"/>
      <w:keepLines w:val="1"/>
      <w:numPr>
        <w:ilvl w:val="2"/>
        <w:numId w:val="4"/>
      </w:numPr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8B26A1"/>
    <w:pPr>
      <w:keepNext w:val="1"/>
      <w:keepLines w:val="1"/>
      <w:numPr>
        <w:ilvl w:val="3"/>
        <w:numId w:val="4"/>
      </w:num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8B26A1"/>
    <w:pPr>
      <w:keepNext w:val="1"/>
      <w:keepLines w:val="1"/>
      <w:numPr>
        <w:ilvl w:val="4"/>
        <w:numId w:val="4"/>
      </w:numPr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8B26A1"/>
    <w:pPr>
      <w:keepNext w:val="1"/>
      <w:keepLines w:val="1"/>
      <w:numPr>
        <w:ilvl w:val="5"/>
        <w:numId w:val="4"/>
      </w:numPr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8B26A1"/>
    <w:pPr>
      <w:keepNext w:val="1"/>
      <w:keepLines w:val="1"/>
      <w:numPr>
        <w:ilvl w:val="6"/>
        <w:numId w:val="4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8B26A1"/>
    <w:pPr>
      <w:keepNext w:val="1"/>
      <w:keepLines w:val="1"/>
      <w:numPr>
        <w:ilvl w:val="7"/>
        <w:numId w:val="4"/>
      </w:numPr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8B26A1"/>
    <w:pPr>
      <w:keepNext w:val="1"/>
      <w:keepLines w:val="1"/>
      <w:numPr>
        <w:ilvl w:val="8"/>
        <w:numId w:val="4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16299D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DF35BD"/>
    <w:rPr>
      <w:rFonts w:ascii="Times New Roman" w:cs="Times New Roman" w:hAnsi="Times New Roman" w:eastAsiaTheme="majorEastAsia"/>
      <w:b w:val="1"/>
      <w:bCs w:val="1"/>
      <w:sz w:val="28"/>
      <w:szCs w:val="28"/>
      <w:lang w:val="ru-RU"/>
    </w:rPr>
  </w:style>
  <w:style w:type="character" w:styleId="20" w:customStyle="1">
    <w:name w:val="Заголовок 2 Знак"/>
    <w:basedOn w:val="a0"/>
    <w:link w:val="2"/>
    <w:uiPriority w:val="9"/>
    <w:semiHidden w:val="1"/>
    <w:rsid w:val="008B26A1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val="ru-RU"/>
    </w:rPr>
  </w:style>
  <w:style w:type="character" w:styleId="30" w:customStyle="1">
    <w:name w:val="Заголовок 3 Знак"/>
    <w:basedOn w:val="a0"/>
    <w:link w:val="3"/>
    <w:uiPriority w:val="9"/>
    <w:semiHidden w:val="1"/>
    <w:rsid w:val="008B26A1"/>
    <w:rPr>
      <w:rFonts w:asciiTheme="majorHAnsi" w:cstheme="majorBidi" w:eastAsiaTheme="majorEastAsia" w:hAnsiTheme="majorHAnsi"/>
      <w:b w:val="1"/>
      <w:bCs w:val="1"/>
      <w:color w:val="4f81bd" w:themeColor="accent1"/>
      <w:lang w:val="ru-RU"/>
    </w:rPr>
  </w:style>
  <w:style w:type="character" w:styleId="40" w:customStyle="1">
    <w:name w:val="Заголовок 4 Знак"/>
    <w:basedOn w:val="a0"/>
    <w:link w:val="4"/>
    <w:uiPriority w:val="9"/>
    <w:semiHidden w:val="1"/>
    <w:rsid w:val="008B26A1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lang w:val="ru-RU"/>
    </w:rPr>
  </w:style>
  <w:style w:type="character" w:styleId="50" w:customStyle="1">
    <w:name w:val="Заголовок 5 Знак"/>
    <w:basedOn w:val="a0"/>
    <w:link w:val="5"/>
    <w:uiPriority w:val="9"/>
    <w:semiHidden w:val="1"/>
    <w:rsid w:val="008B26A1"/>
    <w:rPr>
      <w:rFonts w:asciiTheme="majorHAnsi" w:cstheme="majorBidi" w:eastAsiaTheme="majorEastAsia" w:hAnsiTheme="majorHAnsi"/>
      <w:color w:val="243f60" w:themeColor="accent1" w:themeShade="00007F"/>
      <w:lang w:val="ru-RU"/>
    </w:rPr>
  </w:style>
  <w:style w:type="character" w:styleId="60" w:customStyle="1">
    <w:name w:val="Заголовок 6 Знак"/>
    <w:basedOn w:val="a0"/>
    <w:link w:val="6"/>
    <w:uiPriority w:val="9"/>
    <w:semiHidden w:val="1"/>
    <w:rsid w:val="008B26A1"/>
    <w:rPr>
      <w:rFonts w:asciiTheme="majorHAnsi" w:cstheme="majorBidi" w:eastAsiaTheme="majorEastAsia" w:hAnsiTheme="majorHAnsi"/>
      <w:i w:val="1"/>
      <w:iCs w:val="1"/>
      <w:color w:val="243f60" w:themeColor="accent1" w:themeShade="00007F"/>
      <w:lang w:val="ru-RU"/>
    </w:rPr>
  </w:style>
  <w:style w:type="character" w:styleId="70" w:customStyle="1">
    <w:name w:val="Заголовок 7 Знак"/>
    <w:basedOn w:val="a0"/>
    <w:link w:val="7"/>
    <w:uiPriority w:val="9"/>
    <w:semiHidden w:val="1"/>
    <w:rsid w:val="008B26A1"/>
    <w:rPr>
      <w:rFonts w:asciiTheme="majorHAnsi" w:cstheme="majorBidi" w:eastAsiaTheme="majorEastAsia" w:hAnsiTheme="majorHAnsi"/>
      <w:i w:val="1"/>
      <w:iCs w:val="1"/>
      <w:color w:val="404040" w:themeColor="text1" w:themeTint="0000BF"/>
      <w:lang w:val="ru-RU"/>
    </w:rPr>
  </w:style>
  <w:style w:type="character" w:styleId="80" w:customStyle="1">
    <w:name w:val="Заголовок 8 Знак"/>
    <w:basedOn w:val="a0"/>
    <w:link w:val="8"/>
    <w:uiPriority w:val="9"/>
    <w:semiHidden w:val="1"/>
    <w:rsid w:val="008B26A1"/>
    <w:rPr>
      <w:rFonts w:asciiTheme="majorHAnsi" w:cstheme="majorBidi" w:eastAsiaTheme="majorEastAsia" w:hAnsiTheme="majorHAnsi"/>
      <w:color w:val="404040" w:themeColor="text1" w:themeTint="0000BF"/>
      <w:sz w:val="20"/>
      <w:szCs w:val="20"/>
      <w:lang w:val="ru-RU"/>
    </w:rPr>
  </w:style>
  <w:style w:type="character" w:styleId="90" w:customStyle="1">
    <w:name w:val="Заголовок 9 Знак"/>
    <w:basedOn w:val="a0"/>
    <w:link w:val="9"/>
    <w:uiPriority w:val="9"/>
    <w:semiHidden w:val="1"/>
    <w:rsid w:val="008B26A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EA240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EA2408"/>
    <w:rPr>
      <w:rFonts w:ascii="Tahoma" w:cs="Tahoma" w:hAnsi="Tahoma"/>
      <w:sz w:val="16"/>
      <w:szCs w:val="16"/>
      <w:lang w:val="ru-RU"/>
    </w:rPr>
  </w:style>
  <w:style w:type="character" w:styleId="a7">
    <w:name w:val="annotation reference"/>
    <w:basedOn w:val="a0"/>
    <w:uiPriority w:val="99"/>
    <w:semiHidden w:val="1"/>
    <w:unhideWhenUsed w:val="1"/>
    <w:rsid w:val="00A833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A833BA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A833BA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A833BA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A833BA"/>
    <w:rPr>
      <w:b w:val="1"/>
      <w:bCs w:val="1"/>
      <w:sz w:val="20"/>
      <w:szCs w:val="20"/>
      <w:lang w:val="ru-RU"/>
    </w:rPr>
  </w:style>
  <w:style w:type="paragraph" w:styleId="ac">
    <w:name w:val="Revision"/>
    <w:hidden w:val="1"/>
    <w:uiPriority w:val="99"/>
    <w:semiHidden w:val="1"/>
    <w:rsid w:val="00444192"/>
    <w:pPr>
      <w:spacing w:after="0" w:line="240" w:lineRule="auto"/>
    </w:pPr>
  </w:style>
  <w:style w:type="character" w:styleId="ad">
    <w:name w:val="Hyperlink"/>
    <w:basedOn w:val="a0"/>
    <w:uiPriority w:val="99"/>
    <w:unhideWhenUsed w:val="1"/>
    <w:rsid w:val="00621B38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1"/>
    <w:qFormat w:val="1"/>
    <w:rsid w:val="00985DD9"/>
    <w:pPr>
      <w:widowControl w:val="0"/>
      <w:spacing w:after="0" w:line="240" w:lineRule="auto"/>
      <w:ind w:left="100" w:firstLine="566"/>
    </w:pPr>
    <w:rPr>
      <w:rFonts w:ascii="Century Gothic" w:eastAsia="Century Gothic" w:hAnsi="Century Gothic"/>
      <w:sz w:val="21"/>
      <w:szCs w:val="21"/>
      <w:lang w:val="en-US"/>
    </w:rPr>
  </w:style>
  <w:style w:type="character" w:styleId="af" w:customStyle="1">
    <w:name w:val="Основной текст Знак"/>
    <w:basedOn w:val="a0"/>
    <w:link w:val="ae"/>
    <w:uiPriority w:val="1"/>
    <w:rsid w:val="00985DD9"/>
    <w:rPr>
      <w:rFonts w:ascii="Century Gothic" w:eastAsia="Century Gothic" w:hAnsi="Century Gothic"/>
      <w:sz w:val="21"/>
      <w:szCs w:val="21"/>
    </w:rPr>
  </w:style>
  <w:style w:type="paragraph" w:styleId="Heading11" w:customStyle="1">
    <w:name w:val="Heading 11"/>
    <w:basedOn w:val="a"/>
    <w:uiPriority w:val="1"/>
    <w:qFormat w:val="1"/>
    <w:rsid w:val="00985DD9"/>
    <w:pPr>
      <w:widowControl w:val="0"/>
      <w:spacing w:after="0" w:line="240" w:lineRule="auto"/>
      <w:outlineLvl w:val="1"/>
    </w:pPr>
    <w:rPr>
      <w:rFonts w:ascii="Century Gothic" w:eastAsia="Century Gothic" w:hAnsi="Century Gothic"/>
      <w:b w:val="1"/>
      <w:bCs w:val="1"/>
      <w:sz w:val="21"/>
      <w:szCs w:val="21"/>
      <w:lang w:val="en-US"/>
    </w:rPr>
  </w:style>
  <w:style w:type="table" w:styleId="af0">
    <w:name w:val="Table Grid"/>
    <w:basedOn w:val="a1"/>
    <w:uiPriority w:val="59"/>
    <w:rsid w:val="00985D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1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zmUQmY1nE0glKRc83EcqJ7uzA==">AMUW2mUsNm7uCMXJl/j5L4rkhfUx8ETilqTa/s02P4rybzpIpOHWl+N5GWztMlxSZ4FiSAEKWCV+nfCX2ZZ9by46QT8824BdOR85qkMKG1NXxMmAvkMzIWsw/z1hfKPavHvRrVONPGCt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2022-11-01T09:09:00Z</dcterms:created>
  <dc:creator>Anarbek Utegulov</dc:creator>
</cp:coreProperties>
</file>